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A5C" w:rsidRDefault="00894A5C" w:rsidP="0042679E">
      <w:pPr>
        <w:pStyle w:val="Title"/>
        <w:tabs>
          <w:tab w:val="left" w:pos="6159"/>
        </w:tabs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894A5C" w:rsidRDefault="00894A5C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894A5C" w:rsidRDefault="00894A5C">
      <w:pPr>
        <w:pStyle w:val="Title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894A5C" w:rsidRDefault="00894A5C">
      <w:pPr>
        <w:pStyle w:val="Subtitle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894A5C" w:rsidRDefault="00894A5C">
      <w:pPr>
        <w:pStyle w:val="Subtitle"/>
        <w:spacing w:before="120"/>
        <w:ind w:right="-397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894A5C" w:rsidRDefault="00894A5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894A5C" w:rsidRDefault="00894A5C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23.06.2025 №146</w:t>
      </w:r>
    </w:p>
    <w:p w:rsidR="00894A5C" w:rsidRDefault="00894A5C">
      <w:pPr>
        <w:ind w:right="-227" w:firstLine="51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г. Унеча Брянской области</w:t>
      </w:r>
    </w:p>
    <w:p w:rsidR="00894A5C" w:rsidRDefault="00894A5C">
      <w:pPr>
        <w:ind w:left="840" w:right="-210"/>
        <w:rPr>
          <w:rFonts w:ascii="Times New Roman" w:hAnsi="Times New Roman" w:cs="Times New Roman"/>
        </w:rPr>
      </w:pPr>
    </w:p>
    <w:p w:rsidR="00894A5C" w:rsidRDefault="00894A5C">
      <w:pPr>
        <w:ind w:left="840" w:right="-210"/>
        <w:rPr>
          <w:rFonts w:ascii="Times New Roman" w:hAnsi="Times New Roman" w:cs="Times New Roman"/>
        </w:rPr>
      </w:pPr>
    </w:p>
    <w:p w:rsidR="00894A5C" w:rsidRDefault="00894A5C">
      <w:pPr>
        <w:ind w:right="-227"/>
        <w:rPr>
          <w:rFonts w:ascii="Times New Roman" w:hAnsi="Times New Roman" w:cs="Times New Roman"/>
        </w:rPr>
      </w:pPr>
    </w:p>
    <w:tbl>
      <w:tblPr>
        <w:tblW w:w="5508" w:type="dxa"/>
        <w:tblInd w:w="-106" w:type="dxa"/>
        <w:tblLayout w:type="fixed"/>
        <w:tblLook w:val="0000"/>
      </w:tblPr>
      <w:tblGrid>
        <w:gridCol w:w="5508"/>
      </w:tblGrid>
      <w:tr w:rsidR="00894A5C">
        <w:tc>
          <w:tcPr>
            <w:tcW w:w="5508" w:type="dxa"/>
          </w:tcPr>
          <w:p w:rsidR="00894A5C" w:rsidRDefault="00894A5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Правил использования водных объектов для рекреационных целей    на территории Унечского муниципального района Брянской области</w:t>
            </w:r>
          </w:p>
        </w:tc>
      </w:tr>
    </w:tbl>
    <w:p w:rsidR="00894A5C" w:rsidRDefault="00894A5C">
      <w:pPr>
        <w:ind w:left="840" w:right="-210"/>
        <w:rPr>
          <w:rFonts w:ascii="Times New Roman" w:hAnsi="Times New Roman" w:cs="Times New Roman"/>
        </w:rPr>
      </w:pPr>
    </w:p>
    <w:p w:rsidR="00894A5C" w:rsidRDefault="00894A5C">
      <w:pPr>
        <w:ind w:left="840" w:right="-210"/>
        <w:rPr>
          <w:rFonts w:ascii="Times New Roman" w:hAnsi="Times New Roman" w:cs="Times New Roman"/>
        </w:rPr>
      </w:pPr>
    </w:p>
    <w:p w:rsidR="00894A5C" w:rsidRDefault="00894A5C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положениями статьи 50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Водного кодекса Российской Федерации от 03.06.2006 N 74-ФЗ</w:t>
      </w:r>
      <w:r>
        <w:rPr>
          <w:rFonts w:ascii="Times New Roman" w:hAnsi="Times New Roman" w:cs="Times New Roman"/>
          <w:sz w:val="24"/>
          <w:szCs w:val="24"/>
        </w:rPr>
        <w:t xml:space="preserve">, руководствуясь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Порядком согласования правил использования водных объектов для рекреационных целей на территории Брянской области, утвержденным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риказом Департамента природных ресурсов и экологии Брянской области от 02.10.2024  N 487, </w:t>
      </w:r>
      <w:r>
        <w:rPr>
          <w:rFonts w:ascii="Times New Roman" w:hAnsi="Times New Roman" w:cs="Times New Roman"/>
          <w:sz w:val="24"/>
          <w:szCs w:val="24"/>
        </w:rPr>
        <w:t>Администрация Унечского района</w:t>
      </w:r>
    </w:p>
    <w:p w:rsidR="00894A5C" w:rsidRDefault="00894A5C">
      <w:pPr>
        <w:ind w:right="-227"/>
        <w:rPr>
          <w:b/>
          <w:bCs/>
        </w:rPr>
      </w:pPr>
    </w:p>
    <w:p w:rsidR="00894A5C" w:rsidRDefault="00894A5C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ПОСТАНОВЛЯЕТ:</w:t>
      </w:r>
    </w:p>
    <w:p w:rsidR="00894A5C" w:rsidRDefault="00894A5C">
      <w:pPr>
        <w:ind w:left="840" w:right="-210"/>
        <w:rPr>
          <w:rFonts w:ascii="Times New Roman" w:hAnsi="Times New Roman" w:cs="Times New Roman"/>
        </w:rPr>
      </w:pPr>
    </w:p>
    <w:p w:rsidR="00894A5C" w:rsidRDefault="00894A5C">
      <w:pPr>
        <w:widowControl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 Утвердить Правила использования водных объектов для рекреационных целей на территории Унечского муниципального района  Брянской области (далее  - Правила) согласно приложению к настоящему постановлению.</w:t>
      </w:r>
    </w:p>
    <w:p w:rsidR="00894A5C" w:rsidRDefault="00894A5C">
      <w:pPr>
        <w:widowControl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 Настоящие Правила подлежат согласованию в соответствии с Порядком согласования Правил использования водных объектов для рекреационных целей на территории Брянской области с органом исполнительной власти Брянской области, уполномоченным в области водных отношений. </w:t>
      </w:r>
    </w:p>
    <w:p w:rsidR="00894A5C" w:rsidRDefault="00894A5C">
      <w:pPr>
        <w:widowControl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 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 в сети Интернет.</w:t>
      </w:r>
    </w:p>
    <w:p w:rsidR="00894A5C" w:rsidRDefault="00894A5C">
      <w:pPr>
        <w:widowControl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 Настоящее постановление вступает в силу с момента его официального опубликования.</w:t>
      </w:r>
    </w:p>
    <w:p w:rsidR="00894A5C" w:rsidRDefault="00894A5C">
      <w:pPr>
        <w:widowControl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 Контроль за исполнением настоящего постановления оставляю за собой.</w:t>
      </w:r>
    </w:p>
    <w:p w:rsidR="00894A5C" w:rsidRDefault="00894A5C">
      <w:pPr>
        <w:ind w:left="840" w:right="-210"/>
        <w:rPr>
          <w:rFonts w:ascii="Times New Roman" w:hAnsi="Times New Roman" w:cs="Times New Roman"/>
        </w:rPr>
      </w:pPr>
    </w:p>
    <w:p w:rsidR="00894A5C" w:rsidRDefault="00894A5C">
      <w:pPr>
        <w:ind w:left="840" w:right="-210"/>
        <w:rPr>
          <w:rFonts w:ascii="Times New Roman" w:hAnsi="Times New Roman" w:cs="Times New Roman"/>
        </w:rPr>
      </w:pPr>
    </w:p>
    <w:p w:rsidR="00894A5C" w:rsidRDefault="00894A5C">
      <w:pPr>
        <w:ind w:right="-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 Унечского района                                                                           В.А. Дуда</w:t>
      </w:r>
    </w:p>
    <w:p w:rsidR="00894A5C" w:rsidRDefault="00894A5C">
      <w:pPr>
        <w:ind w:left="840" w:right="-210"/>
        <w:rPr>
          <w:rFonts w:ascii="Times New Roman" w:hAnsi="Times New Roman" w:cs="Times New Roman"/>
        </w:rPr>
      </w:pPr>
    </w:p>
    <w:p w:rsidR="00894A5C" w:rsidRDefault="00894A5C">
      <w:pPr>
        <w:ind w:left="840" w:right="-210"/>
        <w:rPr>
          <w:rFonts w:ascii="Times New Roman" w:hAnsi="Times New Roman" w:cs="Times New Roman"/>
        </w:rPr>
      </w:pPr>
    </w:p>
    <w:p w:rsidR="00894A5C" w:rsidRDefault="00894A5C">
      <w:pPr>
        <w:ind w:left="840" w:right="-210"/>
        <w:rPr>
          <w:rFonts w:ascii="Times New Roman" w:hAnsi="Times New Roman" w:cs="Times New Roman"/>
        </w:rPr>
      </w:pPr>
    </w:p>
    <w:p w:rsidR="00894A5C" w:rsidRDefault="00894A5C">
      <w:pPr>
        <w:ind w:left="840" w:right="-210"/>
        <w:rPr>
          <w:rFonts w:ascii="Times New Roman" w:hAnsi="Times New Roman" w:cs="Times New Roman"/>
        </w:rPr>
      </w:pPr>
    </w:p>
    <w:p w:rsidR="00894A5C" w:rsidRDefault="00894A5C">
      <w:pPr>
        <w:ind w:left="840" w:right="-210"/>
        <w:rPr>
          <w:rFonts w:ascii="Times New Roman" w:hAnsi="Times New Roman" w:cs="Times New Roman"/>
        </w:rPr>
      </w:pPr>
    </w:p>
    <w:p w:rsidR="00894A5C" w:rsidRDefault="00894A5C">
      <w:pPr>
        <w:ind w:left="840" w:right="-210"/>
        <w:rPr>
          <w:rFonts w:ascii="Times New Roman" w:hAnsi="Times New Roman" w:cs="Times New Roman"/>
        </w:rPr>
      </w:pPr>
    </w:p>
    <w:p w:rsidR="00894A5C" w:rsidRDefault="00894A5C">
      <w:pPr>
        <w:pStyle w:val="BodyText"/>
        <w:jc w:val="both"/>
      </w:pPr>
    </w:p>
    <w:p w:rsidR="00894A5C" w:rsidRDefault="00894A5C">
      <w:pPr>
        <w:pStyle w:val="BodyText"/>
        <w:jc w:val="both"/>
      </w:pPr>
    </w:p>
    <w:p w:rsidR="00894A5C" w:rsidRDefault="00894A5C"/>
    <w:p w:rsidR="00894A5C" w:rsidRDefault="00894A5C">
      <w:pPr>
        <w:sectPr w:rsidR="00894A5C">
          <w:pgSz w:w="11906" w:h="16838"/>
          <w:pgMar w:top="1134" w:right="567" w:bottom="1134" w:left="1701" w:header="0" w:footer="0" w:gutter="0"/>
          <w:cols w:space="720"/>
          <w:formProt w:val="0"/>
          <w:docGrid w:linePitch="100"/>
        </w:sectPr>
      </w:pPr>
    </w:p>
    <w:p w:rsidR="00894A5C" w:rsidRDefault="00894A5C">
      <w:pPr>
        <w:widowControl w:val="0"/>
        <w:ind w:left="6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Приложение  </w:t>
      </w:r>
    </w:p>
    <w:p w:rsidR="00894A5C" w:rsidRDefault="00894A5C">
      <w:pPr>
        <w:widowControl w:val="0"/>
        <w:ind w:left="6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Утверждено постановлением </w:t>
      </w:r>
    </w:p>
    <w:p w:rsidR="00894A5C" w:rsidRDefault="00894A5C">
      <w:pPr>
        <w:widowControl w:val="0"/>
        <w:ind w:left="6180"/>
        <w:jc w:val="both"/>
        <w:rPr>
          <w:sz w:val="20"/>
          <w:szCs w:val="20"/>
        </w:rPr>
      </w:pPr>
      <w:r>
        <w:rPr>
          <w:sz w:val="20"/>
          <w:szCs w:val="20"/>
        </w:rPr>
        <w:t>администрации  Унечского района</w:t>
      </w:r>
    </w:p>
    <w:p w:rsidR="00894A5C" w:rsidRDefault="00894A5C">
      <w:pPr>
        <w:widowControl w:val="0"/>
        <w:ind w:left="6180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  23.06.2025   № 146</w:t>
      </w:r>
    </w:p>
    <w:p w:rsidR="00894A5C" w:rsidRDefault="00894A5C">
      <w:pPr>
        <w:ind w:firstLine="513"/>
        <w:rPr>
          <w:rFonts w:ascii="Times New Roman" w:hAnsi="Times New Roman" w:cs="Times New Roman"/>
          <w:sz w:val="20"/>
          <w:szCs w:val="20"/>
        </w:rPr>
      </w:pPr>
    </w:p>
    <w:p w:rsidR="00894A5C" w:rsidRDefault="00894A5C"/>
    <w:p w:rsidR="00894A5C" w:rsidRDefault="00894A5C">
      <w:pPr>
        <w:ind w:firstLine="513"/>
        <w:rPr>
          <w:sz w:val="20"/>
          <w:szCs w:val="20"/>
        </w:rPr>
      </w:pPr>
    </w:p>
    <w:p w:rsidR="00894A5C" w:rsidRDefault="00894A5C">
      <w:pPr>
        <w:rPr>
          <w:rFonts w:ascii="Times New Roman" w:hAnsi="Times New Roman" w:cs="Times New Roman"/>
        </w:rPr>
      </w:pPr>
    </w:p>
    <w:p w:rsidR="00894A5C" w:rsidRDefault="00894A5C">
      <w:pPr>
        <w:jc w:val="center"/>
        <w:rPr>
          <w:rFonts w:ascii="Times New Roman" w:hAnsi="Times New Roman" w:cs="Times New Roman"/>
        </w:rPr>
      </w:pPr>
      <w:r>
        <w:rPr>
          <w:sz w:val="26"/>
          <w:szCs w:val="26"/>
        </w:rPr>
        <w:t>ПРАВИЛА</w:t>
      </w:r>
    </w:p>
    <w:p w:rsidR="00894A5C" w:rsidRDefault="00894A5C">
      <w:pPr>
        <w:jc w:val="center"/>
        <w:rPr>
          <w:rFonts w:ascii="Times New Roman" w:hAnsi="Times New Roman" w:cs="Times New Roman"/>
        </w:rPr>
      </w:pPr>
      <w:r>
        <w:rPr>
          <w:sz w:val="26"/>
          <w:szCs w:val="26"/>
        </w:rPr>
        <w:t xml:space="preserve">использования водных объектов для рекреационных целей на территории </w:t>
      </w:r>
    </w:p>
    <w:p w:rsidR="00894A5C" w:rsidRDefault="00894A5C">
      <w:pPr>
        <w:jc w:val="center"/>
        <w:rPr>
          <w:rFonts w:ascii="Times New Roman" w:hAnsi="Times New Roman" w:cs="Times New Roman"/>
        </w:rPr>
      </w:pPr>
      <w:r>
        <w:rPr>
          <w:sz w:val="26"/>
          <w:szCs w:val="26"/>
        </w:rPr>
        <w:t>Унечского муниципального   района Брянской области</w:t>
      </w:r>
    </w:p>
    <w:p w:rsidR="00894A5C" w:rsidRDefault="00894A5C">
      <w:pPr>
        <w:jc w:val="center"/>
        <w:rPr>
          <w:rFonts w:ascii="Times New Roman" w:hAnsi="Times New Roman" w:cs="Times New Roman"/>
        </w:rPr>
      </w:pPr>
    </w:p>
    <w:p w:rsidR="00894A5C" w:rsidRDefault="00894A5C">
      <w:pPr>
        <w:jc w:val="center"/>
        <w:outlineLvl w:val="1"/>
        <w:rPr>
          <w:rFonts w:ascii="Times New Roman" w:hAnsi="Times New Roman" w:cs="Times New Roman"/>
        </w:rPr>
      </w:pPr>
      <w:r>
        <w:rPr>
          <w:sz w:val="26"/>
          <w:szCs w:val="26"/>
        </w:rPr>
        <w:t>1. Общие положения</w:t>
      </w:r>
    </w:p>
    <w:p w:rsidR="00894A5C" w:rsidRDefault="00894A5C">
      <w:pPr>
        <w:jc w:val="both"/>
        <w:rPr>
          <w:rFonts w:ascii="Times New Roman" w:hAnsi="Times New Roman" w:cs="Times New Roman"/>
        </w:rPr>
      </w:pPr>
    </w:p>
    <w:p w:rsidR="00894A5C" w:rsidRDefault="00894A5C">
      <w:pPr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1.1. Правила использования водных объектов для рекреационных целей (туризма, физической культуры и спорта, организации отдыха и укрепления здоровья граждан, в том числе организации отдыха детей и их оздоровления) на территории Унечского муниципального   района Брянской области (далее – Правила)  разработаны в соответствии с Водным кодексом Российской Федерации, федеральными законами от 06.10.2003 № 131-ФЗ «Об общих принципах организации местного самоуправления в Российской Федерации», от 03.06.2006 № 73-ФЗ «О введении в действие Водного кодекса».</w:t>
      </w:r>
    </w:p>
    <w:p w:rsidR="00894A5C" w:rsidRDefault="00894A5C">
      <w:pPr>
        <w:ind w:firstLine="737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1.2. В  настоящих Правилах используются следующие основные понятия:</w:t>
      </w:r>
    </w:p>
    <w:p w:rsidR="00894A5C" w:rsidRDefault="00894A5C">
      <w:pPr>
        <w:ind w:firstLine="737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«водный объект» – природный или искусственный водоем, водоток либо иной объект, постоянное или временное сосредоточение вод, в котором имеются характерные формы и признаки водного режима;</w:t>
      </w:r>
    </w:p>
    <w:p w:rsidR="00894A5C" w:rsidRDefault="00894A5C">
      <w:pPr>
        <w:pStyle w:val="BodyText"/>
        <w:spacing w:after="0" w:line="240" w:lineRule="auto"/>
        <w:ind w:firstLine="737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«водный режим» - изменение во времени уровней, расхода и объема воды в водном объекте;</w:t>
      </w:r>
    </w:p>
    <w:p w:rsidR="00894A5C" w:rsidRDefault="00894A5C">
      <w:pPr>
        <w:pStyle w:val="BodyText"/>
        <w:spacing w:after="0" w:line="240" w:lineRule="auto"/>
        <w:ind w:firstLine="737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«охрана водных объектов» - система мероприятий, направленных на сохранение и восстановление водных объектов;</w:t>
      </w:r>
    </w:p>
    <w:p w:rsidR="00894A5C" w:rsidRDefault="00894A5C">
      <w:pPr>
        <w:pStyle w:val="BodyText"/>
        <w:spacing w:after="0" w:line="240" w:lineRule="auto"/>
        <w:ind w:firstLine="737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«рекреационные цели» - туризм, физическая культура и спорт, организация отдыха и укрепления здоровья граждан, в том числе организация отдыха детей и их оздоровления;</w:t>
      </w:r>
    </w:p>
    <w:p w:rsidR="00894A5C" w:rsidRDefault="00894A5C">
      <w:pPr>
        <w:pStyle w:val="BodyText"/>
        <w:spacing w:after="0" w:line="240" w:lineRule="auto"/>
        <w:ind w:firstLine="737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«туризм» - временные выезды (путешествия) граждан Российской Федерации, иностранных граждан и лиц без гражданства с постоянного места жительства в лечебно-оздоровительных, рекреационных, познавательных, физкультурно-спортивных, профессионально-деловых и иных целях без занятия деятельностью, связанной с получением дохода от источников в стране (месте) временного пребывания;</w:t>
      </w:r>
    </w:p>
    <w:p w:rsidR="00894A5C" w:rsidRDefault="00894A5C">
      <w:pPr>
        <w:pStyle w:val="BodyText"/>
        <w:spacing w:after="0" w:line="240" w:lineRule="auto"/>
        <w:ind w:firstLine="737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«физическая культура» - часть культуры, представляющая собой совокупность ценностей, норм и знаний, создаваемых и используемых обществом в целях физического и интеллектуального развития способностей человека, совершенствования его двигательной активности и формирования здорового образа жизни, социальной адаптации путем физического воспитания, физической подготовки и физического развития;</w:t>
      </w:r>
    </w:p>
    <w:p w:rsidR="00894A5C" w:rsidRDefault="00894A5C">
      <w:pPr>
        <w:pStyle w:val="BodyText"/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«спорт» - сфера социально-культурной деятельности как совокупность видов спорта, сложившаяся в форме соревнований и специальной практики подготовки человека к ним;</w:t>
      </w:r>
    </w:p>
    <w:p w:rsidR="00894A5C" w:rsidRDefault="00894A5C">
      <w:pPr>
        <w:pStyle w:val="BodyText"/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«отдых детей и их оздоровление» - совокупность мероприятий, направленных на развитие творческого потенциала детей, охрану и укрепление их здоровья, профилактику заболеваний у детей, занятие их физической культурой, спортом и туризмом, формирование у детей навыков здорового образа жизни, соблюдение ими режима питания и жизнедеятельности в благоприятной окружающей среде при выполнении санитарно-гигиенических и санитарно-эпидемиологических требований и требований обеспечения безопасности жизни и здоровья детей;</w:t>
      </w:r>
    </w:p>
    <w:p w:rsidR="00894A5C" w:rsidRDefault="00894A5C">
      <w:pPr>
        <w:pStyle w:val="BodyText"/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«зона отдыха и другие территории, связанные с использованием водных объектов или их частей для рекреационных целей (далее по тексту также – зона отдыха)» - участок территории, примыкающий к водному объекту, выделенный и закрепленный в порядке, установленном нормативными правовыми актами, а также комплекс временных и постоянных сооружений, расположенных на этом участке и несущих функциональную нагрузку в качестве оборудования зоны отдыха, обустроенный для интенсивного использования в рекреационных целях;</w:t>
      </w:r>
    </w:p>
    <w:p w:rsidR="00894A5C" w:rsidRDefault="00894A5C">
      <w:pPr>
        <w:pStyle w:val="BodyText"/>
        <w:spacing w:after="0" w:line="240" w:lineRule="auto"/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«владелец зоны отдыха» - юридическое лицо, физическое лицо, индивидуальный предприниматель, которым предоставлено право пользования водным объектом (его частью), имеющие в собственности или на ином законном основании земельный участок, предназначенный для оборудования и эксплуатации зоны отдыха водного объекта;</w:t>
      </w:r>
    </w:p>
    <w:p w:rsidR="00894A5C" w:rsidRDefault="00894A5C">
      <w:pPr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«пляж» - участок побережья естественного или искусственного водоема с прибрежными водами (акваторией), оборудованный и пригодный для организованного отдыха, купания и приема оздоровительных и профилактических процедур.</w:t>
      </w:r>
    </w:p>
    <w:p w:rsidR="00894A5C" w:rsidRDefault="00894A5C">
      <w:pPr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Другие понятия, используемые в Правилах, применяются в значениях, определяемых Водным кодексом Российской Федерации и иными нормативными правовыми актами Российской Федерации и Брянской области.</w:t>
      </w:r>
    </w:p>
    <w:p w:rsidR="00894A5C" w:rsidRDefault="00894A5C">
      <w:pPr>
        <w:ind w:firstLine="680"/>
        <w:jc w:val="both"/>
        <w:rPr>
          <w:rFonts w:ascii="Times New Roman" w:hAnsi="Times New Roman" w:cs="Times New Roman"/>
        </w:rPr>
      </w:pPr>
    </w:p>
    <w:p w:rsidR="00894A5C" w:rsidRDefault="00894A5C">
      <w:pPr>
        <w:jc w:val="center"/>
        <w:outlineLvl w:val="1"/>
        <w:rPr>
          <w:rFonts w:ascii="Times New Roman" w:hAnsi="Times New Roman" w:cs="Times New Roman"/>
        </w:rPr>
      </w:pPr>
      <w:r>
        <w:rPr>
          <w:sz w:val="26"/>
          <w:szCs w:val="26"/>
        </w:rPr>
        <w:t>2. Требования к определению водных объектов или их частей,</w:t>
      </w:r>
    </w:p>
    <w:p w:rsidR="00894A5C" w:rsidRDefault="00894A5C">
      <w:pPr>
        <w:jc w:val="center"/>
        <w:rPr>
          <w:rFonts w:ascii="Times New Roman" w:hAnsi="Times New Roman" w:cs="Times New Roman"/>
        </w:rPr>
      </w:pPr>
      <w:r>
        <w:rPr>
          <w:sz w:val="26"/>
          <w:szCs w:val="26"/>
        </w:rPr>
        <w:t>предназначенных для использования в рекреационных целях</w:t>
      </w:r>
    </w:p>
    <w:p w:rsidR="00894A5C" w:rsidRDefault="00894A5C">
      <w:pPr>
        <w:jc w:val="both"/>
        <w:rPr>
          <w:rFonts w:ascii="Times New Roman" w:hAnsi="Times New Roman" w:cs="Times New Roman"/>
        </w:rPr>
      </w:pPr>
    </w:p>
    <w:p w:rsidR="00894A5C" w:rsidRDefault="00894A5C">
      <w:pPr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2.1. Определение водных объектов или их частей для использования в рекреационных целях осуществляется правовым актом администрации Унечского района (далее  - Администрация), исходя из физических характеристик водного объекта (его части) и прилегающей территории, обеспечивающих их безопасное использование в рекреационных целях, в том числе:</w:t>
      </w:r>
    </w:p>
    <w:p w:rsidR="00894A5C" w:rsidRDefault="00894A5C">
      <w:pPr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2.1.1. Соответствие качества воды водного объекта (его части) и состояния прилегающей территории санитарным требованиям;</w:t>
      </w:r>
    </w:p>
    <w:p w:rsidR="00894A5C" w:rsidRDefault="00894A5C">
      <w:pPr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2.1.2. Наличие или возможность устройства удобных и безопасных подходов к водному объекту;</w:t>
      </w:r>
    </w:p>
    <w:p w:rsidR="00894A5C" w:rsidRDefault="00894A5C">
      <w:pPr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2.1.3. Наличие подъездных (пешеходных) путей к зоне рекреации водного объекта;</w:t>
      </w:r>
    </w:p>
    <w:p w:rsidR="00894A5C" w:rsidRDefault="00894A5C">
      <w:pPr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2.1.4. Безопасный рельеф дна водного объекта (отсутствие ям, зарослей водных растений, острых камней и пр.);</w:t>
      </w:r>
    </w:p>
    <w:p w:rsidR="00894A5C" w:rsidRDefault="00894A5C">
      <w:pPr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2.1.5. Благоприятный гидрологический режим (отсутствие водоворотов, течений более 0,5 метров в секунду, резких колебаний уровня воды);</w:t>
      </w:r>
    </w:p>
    <w:p w:rsidR="00894A5C" w:rsidRDefault="00894A5C">
      <w:pPr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2.1.6. Отсутствие возможности неблагоприятных и опасных процессов (оползней, обвалов, селей, лавин);</w:t>
      </w:r>
    </w:p>
    <w:p w:rsidR="00894A5C" w:rsidRDefault="00894A5C">
      <w:pPr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2.1.7. Удаленность от источников загрязнения (мест сброса сточных вод, стойбищ и водопоя скота и др.) не менее 100 метров выше по течению от источника загрязнения, если иное не установлено действующим законодательством;</w:t>
      </w:r>
    </w:p>
    <w:p w:rsidR="00894A5C" w:rsidRDefault="00894A5C">
      <w:pPr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2.1.8. Удалённость от гидротехнических сооружений, водосбросных и водозаборных (мелиоративных) устройств не ближе 50 метров выше и 300 метров ниже таких устройств, если иное не установлено действующим законодательством;</w:t>
      </w:r>
    </w:p>
    <w:p w:rsidR="00894A5C" w:rsidRDefault="00894A5C">
      <w:pPr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2.1.9. Отсутствие санитарно-защитных зон промышленных предприятий, отсутствие с наветренной стороны источников загрязнения окружающей среды и источников шума.</w:t>
      </w:r>
    </w:p>
    <w:p w:rsidR="00894A5C" w:rsidRDefault="00894A5C">
      <w:pPr>
        <w:ind w:firstLine="680"/>
        <w:jc w:val="both"/>
        <w:rPr>
          <w:rFonts w:ascii="Times New Roman" w:hAnsi="Times New Roman" w:cs="Times New Roman"/>
        </w:rPr>
      </w:pPr>
    </w:p>
    <w:p w:rsidR="00894A5C" w:rsidRDefault="00894A5C">
      <w:pPr>
        <w:jc w:val="center"/>
        <w:outlineLvl w:val="1"/>
        <w:rPr>
          <w:rFonts w:ascii="Times New Roman" w:hAnsi="Times New Roman" w:cs="Times New Roman"/>
        </w:rPr>
      </w:pPr>
      <w:r>
        <w:rPr>
          <w:sz w:val="26"/>
          <w:szCs w:val="26"/>
        </w:rPr>
        <w:t>3. Требования к определению зон отдыха и других территорий,</w:t>
      </w:r>
    </w:p>
    <w:p w:rsidR="00894A5C" w:rsidRDefault="00894A5C">
      <w:pPr>
        <w:jc w:val="center"/>
        <w:outlineLvl w:val="1"/>
        <w:rPr>
          <w:rFonts w:ascii="Times New Roman" w:hAnsi="Times New Roman" w:cs="Times New Roman"/>
        </w:rPr>
      </w:pPr>
      <w:r>
        <w:rPr>
          <w:sz w:val="26"/>
          <w:szCs w:val="26"/>
        </w:rPr>
        <w:t xml:space="preserve">включая пляжи, связанных с использованием водных объектов или их частей </w:t>
      </w:r>
    </w:p>
    <w:p w:rsidR="00894A5C" w:rsidRDefault="00894A5C">
      <w:pPr>
        <w:jc w:val="center"/>
        <w:outlineLvl w:val="1"/>
        <w:rPr>
          <w:rFonts w:ascii="Times New Roman" w:hAnsi="Times New Roman" w:cs="Times New Roman"/>
        </w:rPr>
      </w:pPr>
      <w:r>
        <w:rPr>
          <w:sz w:val="26"/>
          <w:szCs w:val="26"/>
        </w:rPr>
        <w:t>для рекреационных целей</w:t>
      </w: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</w:p>
    <w:p w:rsidR="00894A5C" w:rsidRDefault="00894A5C">
      <w:pPr>
        <w:ind w:firstLine="737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3.1. Одновременно с определением водных объектов или их частей для использования в рекреационных целях Администрацией определяются зоны отдыха и другие территории, включая пляжи, связанные с использованием водных объектов или их частей для рекреационных целей (далее  - зоны отдыха).</w:t>
      </w:r>
    </w:p>
    <w:p w:rsidR="00894A5C" w:rsidRDefault="00894A5C">
      <w:pPr>
        <w:ind w:firstLine="737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Определение зон отдыха осуществляется Администрацией, в том числе по инициативе заинтересованных лиц, с учетом категории и видов разрешенного использования земель, на которых они расположены, а также соответствия водных объектов (их частей) и прилегающей территории положениям п. 2.1 настоящих Правил.</w:t>
      </w:r>
    </w:p>
    <w:p w:rsidR="00894A5C" w:rsidRDefault="00894A5C">
      <w:pPr>
        <w:ind w:firstLine="737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 xml:space="preserve">3.2. В целях географического описания зоны отдыха ее границы определяются не менее чем по четырем точкам, описываемым в системе координат, установленной для ведения Единого государственного реестра недвижимости, последовательным соединением указанных точек прямыми линиями. </w:t>
      </w:r>
    </w:p>
    <w:p w:rsidR="00894A5C" w:rsidRDefault="00894A5C">
      <w:pPr>
        <w:ind w:firstLine="737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При наличии договора водопользования границы зоны отдыха определяются с учетом границ акватории, предусмотренных договором водопользования.</w:t>
      </w:r>
    </w:p>
    <w:p w:rsidR="00894A5C" w:rsidRDefault="00894A5C">
      <w:pPr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3.3. Определение зон отдыха осуществляется Администрацией путем включения в реестр зон отдыха, расположенных на территории муниципального образования (далее по тексту - Реестр), в котором указываются:</w:t>
      </w:r>
    </w:p>
    <w:p w:rsidR="00894A5C" w:rsidRDefault="00894A5C">
      <w:pPr>
        <w:ind w:firstLine="709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- наименование зоны отдыха;</w:t>
      </w:r>
    </w:p>
    <w:p w:rsidR="00894A5C" w:rsidRDefault="00894A5C">
      <w:pPr>
        <w:ind w:firstLine="709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- вид (пляж, лодочная станция, водные аттракционы и др.);</w:t>
      </w:r>
    </w:p>
    <w:p w:rsidR="00894A5C" w:rsidRDefault="00894A5C">
      <w:pPr>
        <w:ind w:firstLine="709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- адрес, географические координаты зоны отдыха;</w:t>
      </w:r>
    </w:p>
    <w:p w:rsidR="00894A5C" w:rsidRDefault="00894A5C">
      <w:pPr>
        <w:ind w:firstLine="709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- картографические материалы либо схема, отражающие местонахождение зоны отдыха, а также зон купания и иных зон, необходимых для осуществления рекреационной деятельности (при их наличии);</w:t>
      </w:r>
    </w:p>
    <w:p w:rsidR="00894A5C" w:rsidRDefault="00894A5C">
      <w:pPr>
        <w:ind w:firstLine="709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- владелец зоны отдыха (при его наличии).</w:t>
      </w:r>
    </w:p>
    <w:p w:rsidR="00894A5C" w:rsidRDefault="00894A5C">
      <w:pPr>
        <w:ind w:firstLine="68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3.4. Реестр утверждается правовым актом Администрации и размещается на сайте муниципального образования в информационно-телекоммуникационной сети «Интернет».</w:t>
      </w:r>
    </w:p>
    <w:p w:rsidR="00894A5C" w:rsidRDefault="00894A5C">
      <w:pPr>
        <w:ind w:firstLine="737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3.5. К зонам отдыха следует относить территории, выделенные в генеральном плане, а также правилах землепользования и застройки муниципального образования.</w:t>
      </w:r>
    </w:p>
    <w:p w:rsidR="00894A5C" w:rsidRDefault="00894A5C">
      <w:pPr>
        <w:ind w:firstLine="737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3.6. При определении пляжей учитываются требования, установленные действующим законодательством, в том числе</w:t>
      </w:r>
      <w:r>
        <w:rPr>
          <w:color w:val="000000"/>
          <w:spacing w:val="-4"/>
          <w:sz w:val="26"/>
          <w:szCs w:val="26"/>
        </w:rPr>
        <w:t xml:space="preserve"> приказом МЧС России от 30.09.2020 N 732 "Об утверждении Правил пользования пляжами в Российской Федерации" (далее по тексту- приказ МЧС России №732)</w:t>
      </w:r>
      <w:r>
        <w:rPr>
          <w:sz w:val="26"/>
          <w:szCs w:val="26"/>
        </w:rPr>
        <w:t xml:space="preserve">, </w:t>
      </w:r>
      <w:r>
        <w:rPr>
          <w:color w:val="000000"/>
          <w:spacing w:val="-4"/>
          <w:sz w:val="26"/>
          <w:szCs w:val="26"/>
        </w:rPr>
        <w:t>постановлением Администрации Брянской области от 15.02.2006 N 101 "Об утверждении Правил охраны жизни людей на водных объектах Брянской области".</w:t>
      </w:r>
    </w:p>
    <w:p w:rsidR="00894A5C" w:rsidRDefault="00894A5C">
      <w:pPr>
        <w:jc w:val="center"/>
        <w:outlineLvl w:val="1"/>
        <w:rPr>
          <w:rFonts w:ascii="Times New Roman" w:hAnsi="Times New Roman" w:cs="Times New Roman"/>
        </w:rPr>
      </w:pPr>
    </w:p>
    <w:p w:rsidR="00894A5C" w:rsidRDefault="00894A5C">
      <w:pPr>
        <w:jc w:val="center"/>
        <w:outlineLvl w:val="1"/>
        <w:rPr>
          <w:rFonts w:ascii="Times New Roman" w:hAnsi="Times New Roman" w:cs="Times New Roman"/>
        </w:rPr>
      </w:pPr>
      <w:r>
        <w:rPr>
          <w:sz w:val="26"/>
          <w:szCs w:val="26"/>
        </w:rPr>
        <w:t>4. Требования к срокам открытия и закрытия купального сезона</w:t>
      </w:r>
    </w:p>
    <w:p w:rsidR="00894A5C" w:rsidRDefault="00894A5C">
      <w:pPr>
        <w:jc w:val="center"/>
        <w:outlineLvl w:val="1"/>
        <w:rPr>
          <w:rFonts w:ascii="Times New Roman" w:hAnsi="Times New Roman" w:cs="Times New Roman"/>
        </w:rPr>
      </w:pPr>
    </w:p>
    <w:p w:rsidR="00894A5C" w:rsidRDefault="00894A5C">
      <w:pPr>
        <w:ind w:firstLine="737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Сроки открытия и закрытия купального сезона определяются в соответствии с периодом купального сезона, ежегодно устанавливаемым Правительством Брянской области по согласованию с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Брянской области (далее - ГУ МЧС по Брянской области).</w:t>
      </w:r>
    </w:p>
    <w:p w:rsidR="00894A5C" w:rsidRDefault="00894A5C">
      <w:pPr>
        <w:ind w:firstLine="737"/>
        <w:jc w:val="both"/>
        <w:rPr>
          <w:rFonts w:ascii="Times New Roman" w:hAnsi="Times New Roman" w:cs="Times New Roman"/>
        </w:rPr>
      </w:pPr>
    </w:p>
    <w:p w:rsidR="00894A5C" w:rsidRDefault="00894A5C">
      <w:pPr>
        <w:jc w:val="center"/>
        <w:outlineLvl w:val="1"/>
        <w:rPr>
          <w:rFonts w:ascii="Times New Roman" w:hAnsi="Times New Roman" w:cs="Times New Roman"/>
        </w:rPr>
      </w:pPr>
      <w:r>
        <w:rPr>
          <w:sz w:val="26"/>
          <w:szCs w:val="26"/>
        </w:rPr>
        <w:t>5. Порядок проведения мероприятий, связанных с использованием водных</w:t>
      </w:r>
    </w:p>
    <w:p w:rsidR="00894A5C" w:rsidRDefault="00894A5C">
      <w:pPr>
        <w:jc w:val="center"/>
        <w:outlineLvl w:val="1"/>
        <w:rPr>
          <w:rFonts w:ascii="Times New Roman" w:hAnsi="Times New Roman" w:cs="Times New Roman"/>
        </w:rPr>
      </w:pPr>
      <w:r>
        <w:rPr>
          <w:sz w:val="26"/>
          <w:szCs w:val="26"/>
        </w:rPr>
        <w:t>объектов или их частей для рекреационных целей</w:t>
      </w:r>
    </w:p>
    <w:p w:rsidR="00894A5C" w:rsidRDefault="00894A5C">
      <w:pPr>
        <w:jc w:val="both"/>
        <w:rPr>
          <w:rFonts w:ascii="Times New Roman" w:hAnsi="Times New Roman" w:cs="Times New Roman"/>
        </w:rPr>
      </w:pP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5.1. Использование водного объекта или его части в рекреационных целях допускается при наличии санитарно-эпидемиологического заключения о соответствии водного объекта санитарным правилам и условиям безопасного использования водного объекта для здоровья населения.</w:t>
      </w: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5.2. Владельцы зон отдыха обеспечивают проведение мероприятий, связанных с использованием водного объекта (его части) для рекреационных целей, в порядке и в сроки, предусмотренные действующим законодательством, в том числе:</w:t>
      </w: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- обеспечивают проведение водолазного обследования и очистки дна в границах зоны купания от водных растений, коряг, стекла, камней и предметов, создающих угрозу жизни и здоровью посетителей, постановку пляжа на учет в ГУ МЧС России по Брянской области, выполнение иных мероприятий, предусмотренных Правилами пользования пляжами в Российской Федерации, утвержденными приказом МЧС России №732 (при организации пляжа);</w:t>
      </w: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- обеспечивают получение санитарно-эпидемиологического заключения о возможности использования водного объекта (его части) в рекреационных целях, а также проведение иных мероприятий, предусмотренных законодательством о санитарно-эпидемиологическом благополучии населения;</w:t>
      </w: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- осуществляют проведение наблюдений и измерений, предусмотренных договором водопользования (при наличии заключенного договора водопользования);</w:t>
      </w: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- реализуют мероприятия по благоустройству зон отдыха с учетом требований водного, земельного, градостроительного законодательства, законодательства в области санитарно-эпидемиологического благополучия населения и в области осуществления туристской деятельности;</w:t>
      </w: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- обеспечивают проведение мероприятий по охране водных объектов.</w:t>
      </w: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</w:p>
    <w:p w:rsidR="00894A5C" w:rsidRDefault="00894A5C">
      <w:pPr>
        <w:jc w:val="center"/>
        <w:outlineLvl w:val="1"/>
        <w:rPr>
          <w:rFonts w:ascii="Times New Roman" w:hAnsi="Times New Roman" w:cs="Times New Roman"/>
        </w:rPr>
      </w:pPr>
      <w:r>
        <w:rPr>
          <w:sz w:val="26"/>
          <w:szCs w:val="26"/>
        </w:rPr>
        <w:t>6. Требования к определению зон купания и иных зон,</w:t>
      </w:r>
    </w:p>
    <w:p w:rsidR="00894A5C" w:rsidRDefault="00894A5C">
      <w:pPr>
        <w:jc w:val="center"/>
        <w:rPr>
          <w:rFonts w:ascii="Times New Roman" w:hAnsi="Times New Roman" w:cs="Times New Roman"/>
        </w:rPr>
      </w:pPr>
      <w:r>
        <w:rPr>
          <w:sz w:val="26"/>
          <w:szCs w:val="26"/>
        </w:rPr>
        <w:t>необходимых для осуществления рекреационной деятельности</w:t>
      </w: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6.1. Зонирование территории внутри зоны отдыха осуществляется владельцем зоны отдыха с учётом требований действующего законодательства.</w:t>
      </w: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6.2. При определении зон купания учитываются требования, предусмотренные пунктами 2.1, 3.5 настоящих Правил, а также иными нормативными актами, в том числе по установлению запрета на движение маломерных судов в зоне купания в купальный сезон.</w:t>
      </w: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 xml:space="preserve">6.3. На территории пляжа его владельцем определяются зоны в соответствии с требованиями ГОСТ Р 55698-2013 «Туристские услуги. Услуги пляжей. Общие требования», утвержденными приказом Федерального агентства по техническому регулированию и метрологии от 08.11.2013 №1345-ст. </w:t>
      </w:r>
    </w:p>
    <w:p w:rsidR="00894A5C" w:rsidRDefault="00894A5C">
      <w:pPr>
        <w:jc w:val="center"/>
        <w:outlineLvl w:val="1"/>
        <w:rPr>
          <w:rFonts w:ascii="Times New Roman" w:hAnsi="Times New Roman" w:cs="Times New Roman"/>
        </w:rPr>
      </w:pPr>
    </w:p>
    <w:p w:rsidR="00894A5C" w:rsidRDefault="00894A5C">
      <w:pPr>
        <w:jc w:val="center"/>
        <w:outlineLvl w:val="1"/>
        <w:rPr>
          <w:rFonts w:ascii="Times New Roman" w:hAnsi="Times New Roman" w:cs="Times New Roman"/>
        </w:rPr>
      </w:pPr>
      <w:r>
        <w:rPr>
          <w:sz w:val="26"/>
          <w:szCs w:val="26"/>
        </w:rPr>
        <w:t>7. Требования к охране водных объектов</w:t>
      </w:r>
    </w:p>
    <w:p w:rsidR="00894A5C" w:rsidRDefault="00894A5C">
      <w:pPr>
        <w:jc w:val="both"/>
        <w:rPr>
          <w:rFonts w:ascii="Times New Roman" w:hAnsi="Times New Roman" w:cs="Times New Roman"/>
        </w:rPr>
      </w:pP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7.1. Охрана водных объектов осуществляется в соответствии с требованиями Водного кодекса Российской Федерации, Правилами охраны поверхностных водных объектов, утвержденными постановлением Правительства Российской Федерации от 10.09.2020 № 1391, и другими нормативными правовыми актами, регулирующими отношения по использованию и охране водных объектов.</w:t>
      </w: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7.2. Мероприятия по охране водных объектов осуществляются с соблюдением требований водного законодательства, законодательства в области охраны окружающей среды, законодательства о рыболовстве и сохранении водных биологических ресурсов, законодательства в области обеспечения санитарно-эпидемиологического благополучия населения.</w:t>
      </w: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7.3. Мероприятия по охране водного объекта водопользователем осуществляются в соответствии с условиями договора водопользования.</w:t>
      </w: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7.4. Физические лица – посетители зоны отдыха обеспечивают недопущение причинения вреда водному объекту (его части) посредством загрязнения его бытовыми отходами, химическими или биологическими веществами, или иным способом, могущим повлечь причинение вреда состоянию водного объекта.</w:t>
      </w: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</w:p>
    <w:p w:rsidR="00894A5C" w:rsidRDefault="00894A5C">
      <w:pPr>
        <w:jc w:val="center"/>
        <w:outlineLvl w:val="1"/>
        <w:rPr>
          <w:rFonts w:ascii="Times New Roman" w:hAnsi="Times New Roman" w:cs="Times New Roman"/>
        </w:rPr>
      </w:pPr>
      <w:r>
        <w:rPr>
          <w:sz w:val="26"/>
          <w:szCs w:val="26"/>
        </w:rPr>
        <w:t>8. Иные требования, необходимые для использования и охраны</w:t>
      </w:r>
    </w:p>
    <w:p w:rsidR="00894A5C" w:rsidRDefault="00894A5C">
      <w:pPr>
        <w:jc w:val="center"/>
        <w:rPr>
          <w:rFonts w:ascii="Times New Roman" w:hAnsi="Times New Roman" w:cs="Times New Roman"/>
        </w:rPr>
      </w:pPr>
      <w:r>
        <w:rPr>
          <w:sz w:val="26"/>
          <w:szCs w:val="26"/>
        </w:rPr>
        <w:t>водных объектов или их частей для рекреационных целей</w:t>
      </w:r>
    </w:p>
    <w:p w:rsidR="00894A5C" w:rsidRDefault="00894A5C">
      <w:pPr>
        <w:jc w:val="both"/>
        <w:rPr>
          <w:rFonts w:ascii="Times New Roman" w:hAnsi="Times New Roman" w:cs="Times New Roman"/>
        </w:rPr>
      </w:pP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8.1. Ограничение, приостановление или запрещение использования водных объектов (их частей) для купания, отдыха, плавания на маломерных судах, нахождения на льду, любительского и спортивного рыболовства или для других рекреационных целей осуществляется в соответствии с законодательством Российской Федерации с обязательным оповещением населения через средства массовой информации, специальными информационными знаками, устанавливаемыми вдоль берегов водных объектов, или иными способами.</w:t>
      </w:r>
    </w:p>
    <w:p w:rsidR="00894A5C" w:rsidRDefault="00894A5C">
      <w:pPr>
        <w:ind w:firstLine="540"/>
        <w:jc w:val="both"/>
        <w:rPr>
          <w:rFonts w:ascii="Times New Roman" w:hAnsi="Times New Roman" w:cs="Times New Roman"/>
        </w:rPr>
      </w:pPr>
      <w:r>
        <w:rPr>
          <w:sz w:val="26"/>
          <w:szCs w:val="26"/>
        </w:rPr>
        <w:t>8.2. На территориях, используемых для рекреационных целей, размещаются специальные информационные знаки для обозначения границ водоохранных зон и границ прибрежных защитных полос водных объектов, в порядке установленным постановлением Правительства Российской Федерации от 31.10.2024 № 1459.</w:t>
      </w:r>
    </w:p>
    <w:p w:rsidR="00894A5C" w:rsidRDefault="00894A5C">
      <w:pPr>
        <w:jc w:val="center"/>
        <w:rPr>
          <w:rFonts w:ascii="Times New Roman" w:hAnsi="Times New Roman" w:cs="Times New Roman"/>
        </w:rPr>
      </w:pPr>
    </w:p>
    <w:p w:rsidR="00894A5C" w:rsidRDefault="00894A5C">
      <w:pPr>
        <w:jc w:val="both"/>
        <w:rPr>
          <w:rFonts w:ascii="Times New Roman" w:hAnsi="Times New Roman" w:cs="Times New Roman"/>
        </w:rPr>
      </w:pPr>
    </w:p>
    <w:p w:rsidR="00894A5C" w:rsidRDefault="00894A5C">
      <w:pPr>
        <w:jc w:val="both"/>
        <w:rPr>
          <w:rFonts w:ascii="Times New Roman" w:hAnsi="Times New Roman" w:cs="Times New Roman"/>
        </w:rPr>
      </w:pPr>
    </w:p>
    <w:sectPr w:rsidR="00894A5C" w:rsidSect="00F34BED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4274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58882C07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9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BED"/>
    <w:rsid w:val="002973E6"/>
    <w:rsid w:val="0042679E"/>
    <w:rsid w:val="00550DAE"/>
    <w:rsid w:val="00894A5C"/>
    <w:rsid w:val="00F34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BED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a"/>
    <w:next w:val="BodyText"/>
    <w:link w:val="Heading1Char"/>
    <w:uiPriority w:val="99"/>
    <w:qFormat/>
    <w:rsid w:val="00F34BED"/>
    <w:pPr>
      <w:numPr>
        <w:numId w:val="2"/>
      </w:numPr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38D3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FontStyle30">
    <w:name w:val="Font Style30"/>
    <w:uiPriority w:val="99"/>
    <w:rsid w:val="00F34BED"/>
    <w:rPr>
      <w:rFonts w:ascii="Arial" w:hAnsi="Arial" w:cs="Arial"/>
      <w:sz w:val="22"/>
      <w:szCs w:val="22"/>
    </w:rPr>
  </w:style>
  <w:style w:type="character" w:customStyle="1" w:styleId="FontStyle36">
    <w:name w:val="Font Style36"/>
    <w:uiPriority w:val="99"/>
    <w:rsid w:val="00F34BED"/>
    <w:rPr>
      <w:rFonts w:ascii="Arial" w:hAnsi="Arial" w:cs="Arial"/>
      <w:sz w:val="22"/>
      <w:szCs w:val="22"/>
    </w:rPr>
  </w:style>
  <w:style w:type="character" w:customStyle="1" w:styleId="FontStyle22">
    <w:name w:val="Font Style22"/>
    <w:uiPriority w:val="99"/>
    <w:rsid w:val="00F34BED"/>
    <w:rPr>
      <w:rFonts w:ascii="Times New Roman" w:hAnsi="Times New Roman" w:cs="Times New Roman"/>
      <w:sz w:val="24"/>
      <w:szCs w:val="24"/>
    </w:rPr>
  </w:style>
  <w:style w:type="paragraph" w:customStyle="1" w:styleId="a">
    <w:name w:val="Заголовок"/>
    <w:basedOn w:val="Normal"/>
    <w:next w:val="BodyText"/>
    <w:uiPriority w:val="99"/>
    <w:rsid w:val="00F34BED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F34BED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238D3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F34BED"/>
  </w:style>
  <w:style w:type="paragraph" w:styleId="Caption">
    <w:name w:val="caption"/>
    <w:basedOn w:val="Normal"/>
    <w:uiPriority w:val="99"/>
    <w:qFormat/>
    <w:rsid w:val="00F34BED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F34BED"/>
    <w:pPr>
      <w:suppressLineNumbers/>
    </w:pPr>
  </w:style>
  <w:style w:type="paragraph" w:styleId="Title">
    <w:name w:val="Title"/>
    <w:basedOn w:val="Normal"/>
    <w:link w:val="TitleChar"/>
    <w:uiPriority w:val="99"/>
    <w:qFormat/>
    <w:rsid w:val="00F34BED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238D3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F34BED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3238D3"/>
    <w:rPr>
      <w:rFonts w:asciiTheme="majorHAnsi" w:eastAsiaTheme="majorEastAsia" w:hAnsiTheme="majorHAnsi" w:cstheme="majorBidi"/>
      <w:kern w:val="2"/>
      <w:sz w:val="24"/>
      <w:szCs w:val="24"/>
      <w:lang w:eastAsia="zh-CN"/>
    </w:rPr>
  </w:style>
  <w:style w:type="paragraph" w:customStyle="1" w:styleId="a0">
    <w:name w:val="Колонтитул"/>
    <w:basedOn w:val="Normal"/>
    <w:uiPriority w:val="99"/>
    <w:rsid w:val="00F34BED"/>
  </w:style>
  <w:style w:type="paragraph" w:styleId="Header">
    <w:name w:val="header"/>
    <w:basedOn w:val="Normal"/>
    <w:link w:val="HeaderChar"/>
    <w:uiPriority w:val="99"/>
    <w:rsid w:val="00F34BED"/>
    <w:pPr>
      <w:suppressLineNumbers/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38D3"/>
    <w:rPr>
      <w:rFonts w:cs="Liberation Serif"/>
      <w:kern w:val="2"/>
      <w:sz w:val="24"/>
      <w:szCs w:val="24"/>
      <w:lang w:eastAsia="zh-CN"/>
    </w:rPr>
  </w:style>
  <w:style w:type="paragraph" w:customStyle="1" w:styleId="a1">
    <w:name w:val="Верхний колонтитул слева"/>
    <w:basedOn w:val="Normal"/>
    <w:uiPriority w:val="99"/>
    <w:rsid w:val="00F34BED"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Normal"/>
    <w:uiPriority w:val="99"/>
    <w:rsid w:val="00F34BED"/>
    <w:pPr>
      <w:suppressAutoHyphens w:val="0"/>
      <w:ind w:right="4536"/>
      <w:jc w:val="both"/>
    </w:pPr>
    <w:rPr>
      <w:rFonts w:ascii="Arial" w:eastAsia="Times New Roman" w:hAnsi="Arial" w:cs="Arial"/>
      <w:b/>
      <w:bCs/>
      <w:kern w:val="0"/>
      <w:sz w:val="26"/>
      <w:szCs w:val="26"/>
    </w:rPr>
  </w:style>
  <w:style w:type="paragraph" w:styleId="Signature">
    <w:name w:val="Signature"/>
    <w:basedOn w:val="Normal"/>
    <w:link w:val="SignatureChar"/>
    <w:uiPriority w:val="99"/>
    <w:rsid w:val="00F34BED"/>
    <w:pPr>
      <w:suppressLineNumbers/>
      <w:spacing w:before="1134"/>
      <w:textAlignment w:val="bottom"/>
    </w:pPr>
    <w:rPr>
      <w:sz w:val="28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238D3"/>
    <w:rPr>
      <w:rFonts w:cs="Liberation Serif"/>
      <w:kern w:val="2"/>
      <w:sz w:val="24"/>
      <w:szCs w:val="24"/>
      <w:lang w:eastAsia="zh-CN"/>
    </w:rPr>
  </w:style>
  <w:style w:type="paragraph" w:customStyle="1" w:styleId="1">
    <w:name w:val="1Орган_ПР"/>
    <w:basedOn w:val="Normal"/>
    <w:uiPriority w:val="99"/>
    <w:rsid w:val="00F34BED"/>
    <w:pPr>
      <w:snapToGrid w:val="0"/>
      <w:jc w:val="center"/>
    </w:pPr>
    <w:rPr>
      <w:b/>
      <w:bCs/>
      <w:caps/>
      <w:sz w:val="26"/>
      <w:szCs w:val="26"/>
      <w:lang w:eastAsia="ar-SA"/>
    </w:rPr>
  </w:style>
  <w:style w:type="paragraph" w:customStyle="1" w:styleId="Style2">
    <w:name w:val="Style2"/>
    <w:basedOn w:val="Normal"/>
    <w:uiPriority w:val="99"/>
    <w:rsid w:val="00F34BED"/>
    <w:pPr>
      <w:widowControl w:val="0"/>
      <w:spacing w:line="324" w:lineRule="exact"/>
      <w:ind w:firstLine="715"/>
      <w:jc w:val="both"/>
    </w:pPr>
    <w:rPr>
      <w:sz w:val="26"/>
      <w:szCs w:val="26"/>
    </w:rPr>
  </w:style>
  <w:style w:type="paragraph" w:customStyle="1" w:styleId="Style14">
    <w:name w:val="Style14"/>
    <w:basedOn w:val="Normal"/>
    <w:uiPriority w:val="99"/>
    <w:rsid w:val="00F34BED"/>
    <w:pPr>
      <w:widowControl w:val="0"/>
      <w:spacing w:line="302" w:lineRule="exact"/>
      <w:ind w:firstLine="567"/>
      <w:jc w:val="both"/>
    </w:pPr>
    <w:rPr>
      <w:sz w:val="26"/>
      <w:szCs w:val="26"/>
    </w:rPr>
  </w:style>
  <w:style w:type="paragraph" w:customStyle="1" w:styleId="ConsPlusNormal">
    <w:name w:val="ConsPlusNormal"/>
    <w:uiPriority w:val="99"/>
    <w:rsid w:val="00F34BED"/>
    <w:pPr>
      <w:widowControl w:val="0"/>
      <w:suppressAutoHyphens/>
      <w:ind w:firstLine="720"/>
    </w:pPr>
    <w:rPr>
      <w:rFonts w:ascii="Arial" w:eastAsia="Times New Roman" w:hAnsi="Arial" w:cs="Arial"/>
      <w:kern w:val="2"/>
      <w:sz w:val="20"/>
      <w:szCs w:val="20"/>
      <w:lang w:eastAsia="zh-CN"/>
    </w:rPr>
  </w:style>
  <w:style w:type="paragraph" w:customStyle="1" w:styleId="a2">
    <w:name w:val="Без интервала"/>
    <w:uiPriority w:val="99"/>
    <w:rsid w:val="00F34BED"/>
    <w:pPr>
      <w:suppressAutoHyphens/>
    </w:pPr>
    <w:rPr>
      <w:rFonts w:ascii="Calibri" w:eastAsia="Times New Roman" w:hAnsi="Calibri" w:cs="Calibri"/>
      <w:kern w:val="2"/>
      <w:lang w:eastAsia="zh-CN"/>
    </w:rPr>
  </w:style>
  <w:style w:type="paragraph" w:customStyle="1" w:styleId="a3">
    <w:name w:val="Содержимое таблицы"/>
    <w:basedOn w:val="Normal"/>
    <w:uiPriority w:val="99"/>
    <w:rsid w:val="00F34BED"/>
    <w:pPr>
      <w:widowControl w:val="0"/>
      <w:suppressLineNumbers/>
    </w:pPr>
  </w:style>
  <w:style w:type="paragraph" w:customStyle="1" w:styleId="a4">
    <w:name w:val="Заголовок таблицы"/>
    <w:basedOn w:val="a3"/>
    <w:uiPriority w:val="99"/>
    <w:rsid w:val="00F34BED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599</TotalTime>
  <Pages>6</Pages>
  <Words>2228</Words>
  <Characters>12700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cp:keywords/>
  <dc:description/>
  <cp:lastModifiedBy>Лосева Е.Ю.</cp:lastModifiedBy>
  <cp:revision>17</cp:revision>
  <cp:lastPrinted>2025-06-02T12:23:00Z</cp:lastPrinted>
  <dcterms:created xsi:type="dcterms:W3CDTF">2025-05-27T12:44:00Z</dcterms:created>
  <dcterms:modified xsi:type="dcterms:W3CDTF">2025-07-10T08:44:00Z</dcterms:modified>
</cp:coreProperties>
</file>